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51" w:rsidRPr="001F3651" w:rsidRDefault="00F571F9" w:rsidP="001F3651">
      <w:pPr>
        <w:jc w:val="center"/>
        <w:rPr>
          <w:rFonts w:ascii="Perpetua" w:hAnsi="Perpetua"/>
          <w:sz w:val="40"/>
          <w:szCs w:val="40"/>
        </w:rPr>
      </w:pPr>
      <w:bookmarkStart w:id="0" w:name="_GoBack"/>
      <w:bookmarkEnd w:id="0"/>
      <w:r>
        <w:rPr>
          <w:rFonts w:ascii="Perpetua" w:hAnsi="Perpetua"/>
          <w:sz w:val="40"/>
          <w:szCs w:val="40"/>
        </w:rPr>
        <w:t>An Undergraduate Workshop</w:t>
      </w:r>
    </w:p>
    <w:p w:rsidR="001F3651" w:rsidRPr="001F3651" w:rsidRDefault="001F3651">
      <w:pPr>
        <w:rPr>
          <w:rFonts w:ascii="Perpetua" w:hAnsi="Perpetua"/>
          <w:sz w:val="72"/>
          <w:szCs w:val="72"/>
        </w:rPr>
      </w:pPr>
    </w:p>
    <w:p w:rsidR="001F3651" w:rsidRPr="001F3651" w:rsidRDefault="001F3651">
      <w:pPr>
        <w:rPr>
          <w:rFonts w:ascii="Perpetua" w:hAnsi="Perpetua"/>
          <w:sz w:val="72"/>
          <w:szCs w:val="72"/>
        </w:rPr>
      </w:pPr>
      <w:r w:rsidRPr="001F3651">
        <w:rPr>
          <w:rFonts w:ascii="Perpetua" w:hAnsi="Perpetua"/>
          <w:sz w:val="72"/>
          <w:szCs w:val="72"/>
        </w:rPr>
        <w:t>PRINTS IN CONTEXT:</w:t>
      </w:r>
    </w:p>
    <w:p w:rsidR="001F3651" w:rsidRDefault="001F3651">
      <w:pPr>
        <w:rPr>
          <w:rFonts w:ascii="Perpetua" w:hAnsi="Perpetua"/>
          <w:sz w:val="72"/>
          <w:szCs w:val="72"/>
        </w:rPr>
      </w:pPr>
      <w:r w:rsidRPr="001F3651">
        <w:rPr>
          <w:rFonts w:ascii="Perpetua" w:hAnsi="Perpetua"/>
          <w:sz w:val="72"/>
          <w:szCs w:val="72"/>
        </w:rPr>
        <w:t>The Woodblock Image in Literary and Cultural History</w:t>
      </w:r>
    </w:p>
    <w:p w:rsidR="00F571F9" w:rsidRDefault="00F571F9" w:rsidP="00F571F9">
      <w:pPr>
        <w:rPr>
          <w:rFonts w:ascii="Perpetua" w:hAnsi="Perpetua"/>
          <w:sz w:val="40"/>
          <w:szCs w:val="40"/>
        </w:rPr>
      </w:pPr>
      <w:proofErr w:type="gramStart"/>
      <w:r>
        <w:rPr>
          <w:rFonts w:ascii="Perpetua" w:hAnsi="Perpetua"/>
          <w:sz w:val="40"/>
          <w:szCs w:val="40"/>
        </w:rPr>
        <w:t>i</w:t>
      </w:r>
      <w:r w:rsidR="001F3651">
        <w:rPr>
          <w:rFonts w:ascii="Perpetua" w:hAnsi="Perpetua"/>
          <w:sz w:val="40"/>
          <w:szCs w:val="40"/>
        </w:rPr>
        <w:t>n</w:t>
      </w:r>
      <w:proofErr w:type="gramEnd"/>
      <w:r w:rsidR="001F3651">
        <w:rPr>
          <w:rFonts w:ascii="Perpetua" w:hAnsi="Perpetua"/>
          <w:sz w:val="40"/>
          <w:szCs w:val="40"/>
        </w:rPr>
        <w:t xml:space="preserve"> association with the </w:t>
      </w:r>
      <w:r w:rsidR="001F3651">
        <w:rPr>
          <w:rFonts w:ascii="Perpetua" w:hAnsi="Perpetua"/>
          <w:i/>
          <w:sz w:val="40"/>
          <w:szCs w:val="40"/>
        </w:rPr>
        <w:t xml:space="preserve">Tamarind Touchstones:  Fabulous at Fifty </w:t>
      </w:r>
      <w:r w:rsidR="001F3651">
        <w:rPr>
          <w:rFonts w:ascii="Perpetua" w:hAnsi="Perpetua"/>
          <w:sz w:val="40"/>
          <w:szCs w:val="40"/>
        </w:rPr>
        <w:t>Exhibit, Celebrating Excellence in the Fine Art of Lithography</w:t>
      </w:r>
    </w:p>
    <w:p w:rsidR="00F571F9" w:rsidRPr="00F571F9" w:rsidRDefault="00F571F9" w:rsidP="00F571F9">
      <w:pPr>
        <w:rPr>
          <w:rFonts w:ascii="Perpetua" w:hAnsi="Perpetua"/>
          <w:sz w:val="40"/>
          <w:szCs w:val="40"/>
        </w:rPr>
      </w:pPr>
    </w:p>
    <w:p w:rsidR="00F571F9" w:rsidRPr="00F571F9" w:rsidRDefault="00F571F9" w:rsidP="00F571F9">
      <w:pPr>
        <w:jc w:val="right"/>
        <w:rPr>
          <w:rFonts w:ascii="Perpetua" w:hAnsi="Perpetua"/>
        </w:rPr>
      </w:pPr>
      <w:r>
        <w:rPr>
          <w:rFonts w:ascii="Perpetua" w:hAnsi="Perpetua"/>
          <w:noProof/>
          <w:lang w:eastAsia="en-US"/>
        </w:rPr>
        <w:drawing>
          <wp:inline distT="0" distB="0" distL="0" distR="0">
            <wp:extent cx="2966720" cy="201803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1372919-0B77B50800000578-612_468x3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283" cy="2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F9" w:rsidRDefault="00F571F9" w:rsidP="001F3651">
      <w:pPr>
        <w:rPr>
          <w:rFonts w:ascii="Perpetua" w:hAnsi="Perpetua"/>
          <w:sz w:val="40"/>
          <w:szCs w:val="40"/>
        </w:rPr>
      </w:pPr>
    </w:p>
    <w:p w:rsidR="001F3651" w:rsidRPr="00F571F9" w:rsidRDefault="001F3651" w:rsidP="001F3651">
      <w:pPr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>Professor Holly Flora</w:t>
      </w:r>
      <w:r w:rsidR="00F571F9">
        <w:rPr>
          <w:rFonts w:ascii="Perpetua" w:hAnsi="Perpetua"/>
          <w:sz w:val="40"/>
          <w:szCs w:val="40"/>
        </w:rPr>
        <w:t xml:space="preserve">, </w:t>
      </w:r>
      <w:r w:rsidRPr="00F571F9">
        <w:rPr>
          <w:rFonts w:ascii="Perpetua" w:hAnsi="Perpetua"/>
          <w:sz w:val="40"/>
          <w:szCs w:val="40"/>
        </w:rPr>
        <w:t>Art History</w:t>
      </w:r>
    </w:p>
    <w:p w:rsidR="001F3651" w:rsidRDefault="001F3651" w:rsidP="001F3651">
      <w:pPr>
        <w:rPr>
          <w:rFonts w:ascii="Perpetua" w:hAnsi="Perpetua"/>
          <w:sz w:val="40"/>
          <w:szCs w:val="40"/>
        </w:rPr>
      </w:pPr>
      <w:r>
        <w:rPr>
          <w:rFonts w:ascii="Perpetua" w:hAnsi="Perpetua"/>
          <w:sz w:val="40"/>
          <w:szCs w:val="40"/>
        </w:rPr>
        <w:t>Professor Michael Kuczynski</w:t>
      </w:r>
      <w:r w:rsidR="00F571F9">
        <w:rPr>
          <w:rFonts w:ascii="Perpetua" w:hAnsi="Perpetua"/>
          <w:sz w:val="40"/>
          <w:szCs w:val="40"/>
        </w:rPr>
        <w:t xml:space="preserve">, </w:t>
      </w:r>
      <w:r w:rsidRPr="00F571F9">
        <w:rPr>
          <w:rFonts w:ascii="Perpetua" w:hAnsi="Perpetua"/>
          <w:sz w:val="40"/>
          <w:szCs w:val="40"/>
        </w:rPr>
        <w:t>English</w:t>
      </w:r>
    </w:p>
    <w:p w:rsidR="00F571F9" w:rsidRPr="00F571F9" w:rsidRDefault="00F571F9" w:rsidP="001F3651">
      <w:pPr>
        <w:rPr>
          <w:rFonts w:ascii="Perpetua" w:hAnsi="Perpetua"/>
          <w:sz w:val="40"/>
          <w:szCs w:val="40"/>
        </w:rPr>
      </w:pPr>
    </w:p>
    <w:p w:rsidR="001F3651" w:rsidRPr="001F3651" w:rsidRDefault="001F3651" w:rsidP="001F3651">
      <w:pPr>
        <w:rPr>
          <w:rFonts w:ascii="Perpetua" w:hAnsi="Perpetua"/>
          <w:sz w:val="40"/>
          <w:szCs w:val="40"/>
        </w:rPr>
      </w:pPr>
      <w:r w:rsidRPr="001F3651">
        <w:rPr>
          <w:rFonts w:ascii="Perpetua" w:hAnsi="Perpetua"/>
          <w:sz w:val="40"/>
          <w:szCs w:val="40"/>
        </w:rPr>
        <w:t>Newcomb Art Gallery</w:t>
      </w:r>
    </w:p>
    <w:p w:rsidR="001F3651" w:rsidRPr="001F3651" w:rsidRDefault="001F3651" w:rsidP="001F3651">
      <w:pPr>
        <w:rPr>
          <w:rFonts w:ascii="Perpetua" w:hAnsi="Perpetua"/>
          <w:sz w:val="40"/>
          <w:szCs w:val="40"/>
        </w:rPr>
      </w:pPr>
      <w:r w:rsidRPr="001F3651">
        <w:rPr>
          <w:rFonts w:ascii="Perpetua" w:hAnsi="Perpetua"/>
          <w:sz w:val="40"/>
          <w:szCs w:val="40"/>
        </w:rPr>
        <w:t>Monday, April 2, 2012</w:t>
      </w:r>
    </w:p>
    <w:p w:rsidR="00F571F9" w:rsidRDefault="001F3651" w:rsidP="00F571F9">
      <w:pPr>
        <w:rPr>
          <w:rFonts w:ascii="Perpetua" w:hAnsi="Perpetua"/>
          <w:sz w:val="40"/>
          <w:szCs w:val="40"/>
        </w:rPr>
      </w:pPr>
      <w:r w:rsidRPr="001F3651">
        <w:rPr>
          <w:rFonts w:ascii="Perpetua" w:hAnsi="Perpetua"/>
          <w:sz w:val="40"/>
          <w:szCs w:val="40"/>
        </w:rPr>
        <w:t>3:00-4:00 p.m.</w:t>
      </w:r>
    </w:p>
    <w:p w:rsidR="00F571F9" w:rsidRDefault="00F571F9" w:rsidP="00F571F9">
      <w:pPr>
        <w:rPr>
          <w:rFonts w:ascii="Perpetua" w:hAnsi="Perpetua"/>
          <w:sz w:val="40"/>
          <w:szCs w:val="40"/>
        </w:rPr>
      </w:pPr>
    </w:p>
    <w:p w:rsidR="001F3651" w:rsidRPr="001F3651" w:rsidRDefault="001F3651" w:rsidP="00F571F9">
      <w:pPr>
        <w:rPr>
          <w:rFonts w:ascii="Perpetua" w:hAnsi="Perpetua"/>
          <w:sz w:val="40"/>
          <w:szCs w:val="40"/>
        </w:rPr>
      </w:pPr>
      <w:r w:rsidRPr="001F3651">
        <w:rPr>
          <w:rFonts w:ascii="Perpetua" w:hAnsi="Perpetua"/>
          <w:sz w:val="40"/>
          <w:szCs w:val="40"/>
        </w:rPr>
        <w:t>Refreshments following.</w:t>
      </w:r>
    </w:p>
    <w:sectPr w:rsidR="001F3651" w:rsidRPr="001F3651" w:rsidSect="007924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51"/>
    <w:rsid w:val="001F3651"/>
    <w:rsid w:val="002E08C6"/>
    <w:rsid w:val="005E05FC"/>
    <w:rsid w:val="00792479"/>
    <w:rsid w:val="00910636"/>
    <w:rsid w:val="00BE6979"/>
    <w:rsid w:val="00E4708C"/>
    <w:rsid w:val="00F57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FC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2E08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FC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2E08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Company>Tulane University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P. Kuczynski</dc:creator>
  <cp:keywords/>
  <dc:description/>
  <cp:lastModifiedBy>Holly Flora</cp:lastModifiedBy>
  <cp:revision>2</cp:revision>
  <dcterms:created xsi:type="dcterms:W3CDTF">2012-04-02T14:17:00Z</dcterms:created>
  <dcterms:modified xsi:type="dcterms:W3CDTF">2012-04-02T14:17:00Z</dcterms:modified>
</cp:coreProperties>
</file>